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98"/>
        <w:gridCol w:w="1528"/>
        <w:gridCol w:w="1420"/>
        <w:gridCol w:w="976"/>
        <w:gridCol w:w="1604"/>
        <w:gridCol w:w="1456"/>
        <w:gridCol w:w="2824"/>
        <w:gridCol w:w="900"/>
      </w:tblGrid>
      <w:tr w:rsidR="00A601D9" w:rsidRPr="005E6587" w14:paraId="1DD28D70" w14:textId="77777777" w:rsidTr="002936B2">
        <w:trPr>
          <w:jc w:val="center"/>
        </w:trPr>
        <w:tc>
          <w:tcPr>
            <w:tcW w:w="1242" w:type="dxa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51B99FE9" w14:textId="77777777" w:rsidR="00A601D9" w:rsidRPr="005E6587" w:rsidRDefault="00A601D9" w:rsidP="005E6587">
            <w:pPr>
              <w:spacing w:before="2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6587">
              <w:rPr>
                <w:rFonts w:ascii="Arial" w:hAnsi="Arial" w:cs="Arial"/>
                <w:b/>
                <w:color w:val="FFFFFF"/>
                <w:sz w:val="20"/>
                <w:szCs w:val="20"/>
              </w:rPr>
              <w:t>Job Title</w:t>
            </w:r>
          </w:p>
        </w:tc>
        <w:tc>
          <w:tcPr>
            <w:tcW w:w="5526" w:type="dxa"/>
            <w:gridSpan w:val="2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59389A11" w14:textId="01AFB132" w:rsidR="00A601D9" w:rsidRPr="005E6587" w:rsidRDefault="005C06E6" w:rsidP="00C47AF2">
            <w:pPr>
              <w:spacing w:before="20" w:after="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L&amp;D Training Advisor</w:t>
            </w:r>
          </w:p>
        </w:tc>
        <w:tc>
          <w:tcPr>
            <w:tcW w:w="1420" w:type="dxa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6B7B51A5" w14:textId="77777777" w:rsidR="00A601D9" w:rsidRPr="005E6587" w:rsidRDefault="00A601D9" w:rsidP="005E6587">
            <w:pPr>
              <w:spacing w:before="2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6587">
              <w:rPr>
                <w:rFonts w:ascii="Arial" w:hAnsi="Arial" w:cs="Arial"/>
                <w:b/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4036" w:type="dxa"/>
            <w:gridSpan w:val="3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74F80E1D" w14:textId="5D439EE8" w:rsidR="00A601D9" w:rsidRPr="005E6587" w:rsidRDefault="005C06E6" w:rsidP="00C47AF2">
            <w:pPr>
              <w:spacing w:before="20" w:after="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Oldham/London</w:t>
            </w:r>
          </w:p>
        </w:tc>
        <w:tc>
          <w:tcPr>
            <w:tcW w:w="2824" w:type="dxa"/>
            <w:tcBorders>
              <w:top w:val="nil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6B427361" w14:textId="77777777" w:rsidR="00A601D9" w:rsidRPr="005E6587" w:rsidRDefault="00A601D9" w:rsidP="005E6587">
            <w:pPr>
              <w:spacing w:before="2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6587">
              <w:rPr>
                <w:rFonts w:ascii="Arial" w:hAnsi="Arial" w:cs="Arial"/>
                <w:b/>
                <w:color w:val="FFFFFF"/>
                <w:sz w:val="20"/>
                <w:szCs w:val="20"/>
              </w:rPr>
              <w:t>Job Family</w:t>
            </w:r>
          </w:p>
        </w:tc>
        <w:tc>
          <w:tcPr>
            <w:tcW w:w="900" w:type="dxa"/>
            <w:tcBorders>
              <w:top w:val="nil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6F515263" w14:textId="77777777" w:rsidR="00A601D9" w:rsidRPr="005E6587" w:rsidRDefault="00A601D9" w:rsidP="005E6587">
            <w:pPr>
              <w:spacing w:before="20" w:after="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6587">
              <w:rPr>
                <w:rFonts w:ascii="Arial" w:hAnsi="Arial" w:cs="Arial"/>
                <w:b/>
                <w:color w:val="FFFFFF"/>
                <w:sz w:val="20"/>
                <w:szCs w:val="20"/>
              </w:rPr>
              <w:t>Grade</w:t>
            </w:r>
          </w:p>
        </w:tc>
      </w:tr>
      <w:tr w:rsidR="00A601D9" w:rsidRPr="005E6587" w14:paraId="71EA774F" w14:textId="77777777" w:rsidTr="002936B2">
        <w:trPr>
          <w:jc w:val="center"/>
        </w:trPr>
        <w:tc>
          <w:tcPr>
            <w:tcW w:w="1242" w:type="dxa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3188C3B3" w14:textId="77777777" w:rsidR="00A601D9" w:rsidRPr="005E6587" w:rsidRDefault="00A601D9" w:rsidP="005E6587">
            <w:pPr>
              <w:spacing w:before="2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658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5526" w:type="dxa"/>
            <w:gridSpan w:val="2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66C884D7" w14:textId="5B8B274B" w:rsidR="00A601D9" w:rsidRPr="005E6587" w:rsidRDefault="005C06E6" w:rsidP="00C47AF2">
            <w:pPr>
              <w:spacing w:before="20" w:after="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Learning and Development Manager</w:t>
            </w:r>
          </w:p>
        </w:tc>
        <w:tc>
          <w:tcPr>
            <w:tcW w:w="1420" w:type="dxa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359D0BA4" w14:textId="77777777" w:rsidR="00A601D9" w:rsidRPr="005E6587" w:rsidRDefault="004C6D97" w:rsidP="005E6587">
            <w:pPr>
              <w:spacing w:before="20" w:after="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Designation</w:t>
            </w:r>
          </w:p>
        </w:tc>
        <w:tc>
          <w:tcPr>
            <w:tcW w:w="4036" w:type="dxa"/>
            <w:gridSpan w:val="3"/>
            <w:tcBorders>
              <w:top w:val="single" w:sz="4" w:space="0" w:color="879637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64D45CC1" w14:textId="21F2CFC1" w:rsidR="00A601D9" w:rsidRPr="004C6D97" w:rsidRDefault="005C06E6" w:rsidP="00C47AF2">
            <w:pPr>
              <w:spacing w:before="20" w:after="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Hybrid</w:t>
            </w:r>
          </w:p>
        </w:tc>
        <w:tc>
          <w:tcPr>
            <w:tcW w:w="2824" w:type="dxa"/>
            <w:tcBorders>
              <w:top w:val="nil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41F75192" w14:textId="68F1F633" w:rsidR="00A601D9" w:rsidRPr="005E6587" w:rsidRDefault="00BF216C" w:rsidP="00C47AF2">
            <w:pPr>
              <w:spacing w:before="20" w:after="20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HR Services</w:t>
            </w:r>
          </w:p>
        </w:tc>
        <w:tc>
          <w:tcPr>
            <w:tcW w:w="900" w:type="dxa"/>
            <w:tcBorders>
              <w:top w:val="nil"/>
              <w:left w:val="single" w:sz="4" w:space="0" w:color="879637"/>
              <w:bottom w:val="single" w:sz="4" w:space="0" w:color="879637"/>
              <w:right w:val="single" w:sz="4" w:space="0" w:color="879637"/>
            </w:tcBorders>
            <w:shd w:val="clear" w:color="auto" w:fill="879637"/>
            <w:vAlign w:val="center"/>
          </w:tcPr>
          <w:p w14:paraId="480138BD" w14:textId="7B18D954" w:rsidR="00A601D9" w:rsidRPr="005E6587" w:rsidRDefault="00E03018" w:rsidP="005E6587">
            <w:pPr>
              <w:spacing w:before="20" w:after="20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C</w:t>
            </w:r>
            <w:r w:rsidR="005C06E6">
              <w:rPr>
                <w:rFonts w:ascii="Arial" w:hAnsi="Arial" w:cs="Arial"/>
                <w:b/>
                <w:color w:val="FFFFFF"/>
                <w:sz w:val="32"/>
                <w:szCs w:val="32"/>
              </w:rPr>
              <w:t>1</w:t>
            </w:r>
          </w:p>
        </w:tc>
      </w:tr>
      <w:tr w:rsidR="002204BC" w:rsidRPr="005E6587" w14:paraId="75E048C4" w14:textId="77777777" w:rsidTr="002936B2">
        <w:trPr>
          <w:trHeight w:val="284"/>
          <w:jc w:val="center"/>
        </w:trPr>
        <w:tc>
          <w:tcPr>
            <w:tcW w:w="15948" w:type="dxa"/>
            <w:gridSpan w:val="9"/>
            <w:tcBorders>
              <w:top w:val="single" w:sz="4" w:space="0" w:color="879637"/>
              <w:bottom w:val="single" w:sz="4" w:space="0" w:color="C0C0C0"/>
            </w:tcBorders>
            <w:shd w:val="clear" w:color="auto" w:fill="auto"/>
            <w:vAlign w:val="center"/>
          </w:tcPr>
          <w:p w14:paraId="4AF00AEF" w14:textId="069F9F71" w:rsidR="00EF3C0B" w:rsidRPr="005E6587" w:rsidRDefault="002204BC" w:rsidP="00C47AF2">
            <w:pPr>
              <w:spacing w:before="40" w:after="40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E85506">
              <w:rPr>
                <w:rFonts w:ascii="Arial" w:hAnsi="Arial" w:cs="Arial"/>
                <w:b/>
                <w:sz w:val="18"/>
                <w:szCs w:val="18"/>
              </w:rPr>
              <w:t>Overall</w:t>
            </w:r>
            <w:proofErr w:type="gramEnd"/>
            <w:r w:rsidRPr="00E85506">
              <w:rPr>
                <w:rFonts w:ascii="Arial" w:hAnsi="Arial" w:cs="Arial"/>
                <w:b/>
                <w:sz w:val="18"/>
                <w:szCs w:val="18"/>
              </w:rPr>
              <w:t xml:space="preserve"> Purpose:</w:t>
            </w:r>
            <w:r w:rsidRPr="005E658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5C06E6" w:rsidRPr="005C06E6">
              <w:rPr>
                <w:rFonts w:ascii="Arial" w:hAnsi="Arial" w:cs="Arial"/>
                <w:bCs/>
                <w:sz w:val="19"/>
                <w:szCs w:val="19"/>
              </w:rPr>
              <w:t>To desig</w:t>
            </w:r>
            <w:r w:rsidR="005C06E6">
              <w:rPr>
                <w:rFonts w:ascii="Arial" w:hAnsi="Arial" w:cs="Arial"/>
                <w:bCs/>
                <w:sz w:val="19"/>
                <w:szCs w:val="19"/>
              </w:rPr>
              <w:t>n, develop, deliver and evaluate effective Learning and Development interventions in response to the needs of Guinness</w:t>
            </w:r>
            <w:r w:rsidR="00925761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</w:p>
        </w:tc>
      </w:tr>
      <w:tr w:rsidR="00FB2236" w:rsidRPr="005E6587" w14:paraId="796C6014" w14:textId="77777777" w:rsidTr="00BF216C">
        <w:trPr>
          <w:trHeight w:val="284"/>
          <w:jc w:val="center"/>
        </w:trPr>
        <w:tc>
          <w:tcPr>
            <w:tcW w:w="524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C0C0C0"/>
            <w:vAlign w:val="center"/>
          </w:tcPr>
          <w:p w14:paraId="38546E28" w14:textId="77777777" w:rsidR="00FB2236" w:rsidRPr="005E6587" w:rsidRDefault="00F80BE8" w:rsidP="005E6587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5E6587">
              <w:rPr>
                <w:rFonts w:ascii="Arial" w:hAnsi="Arial" w:cs="Arial"/>
                <w:b/>
                <w:sz w:val="19"/>
                <w:szCs w:val="19"/>
              </w:rPr>
              <w:t>Responsibilities &amp; Outcomes</w:t>
            </w:r>
          </w:p>
        </w:tc>
        <w:tc>
          <w:tcPr>
            <w:tcW w:w="552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C0C0C0"/>
            <w:vAlign w:val="center"/>
          </w:tcPr>
          <w:p w14:paraId="1A12BE30" w14:textId="77777777" w:rsidR="00FB2236" w:rsidRPr="005E6587" w:rsidRDefault="00FB2236" w:rsidP="00DD1218">
            <w:pPr>
              <w:tabs>
                <w:tab w:val="left" w:pos="3480"/>
              </w:tabs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5E6587">
              <w:rPr>
                <w:rFonts w:ascii="Arial" w:hAnsi="Arial" w:cs="Arial"/>
                <w:b/>
                <w:sz w:val="19"/>
                <w:szCs w:val="19"/>
              </w:rPr>
              <w:t>Skills / Experi</w:t>
            </w:r>
            <w:r w:rsidR="007630EE" w:rsidRPr="005E6587">
              <w:rPr>
                <w:rFonts w:ascii="Arial" w:hAnsi="Arial" w:cs="Arial"/>
                <w:b/>
                <w:sz w:val="19"/>
                <w:szCs w:val="19"/>
              </w:rPr>
              <w:t>ence</w:t>
            </w:r>
          </w:p>
        </w:tc>
        <w:tc>
          <w:tcPr>
            <w:tcW w:w="518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C0C0C0"/>
            <w:vAlign w:val="center"/>
          </w:tcPr>
          <w:p w14:paraId="5C17001E" w14:textId="77777777" w:rsidR="00FB2236" w:rsidRPr="005E6587" w:rsidRDefault="000E2A99" w:rsidP="005E6587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5E6587">
              <w:rPr>
                <w:rFonts w:ascii="Arial" w:hAnsi="Arial" w:cs="Arial"/>
                <w:b/>
                <w:sz w:val="19"/>
                <w:szCs w:val="19"/>
              </w:rPr>
              <w:t xml:space="preserve">General </w:t>
            </w:r>
            <w:r w:rsidR="00E1479C" w:rsidRPr="005E6587">
              <w:rPr>
                <w:rFonts w:ascii="Arial" w:hAnsi="Arial" w:cs="Arial"/>
                <w:b/>
                <w:sz w:val="19"/>
                <w:szCs w:val="19"/>
              </w:rPr>
              <w:t xml:space="preserve">Role </w:t>
            </w:r>
            <w:r w:rsidR="003F028B" w:rsidRPr="005E6587">
              <w:rPr>
                <w:rFonts w:ascii="Arial" w:hAnsi="Arial" w:cs="Arial"/>
                <w:b/>
                <w:sz w:val="19"/>
                <w:szCs w:val="19"/>
              </w:rPr>
              <w:t>Expectations</w:t>
            </w:r>
          </w:p>
        </w:tc>
      </w:tr>
      <w:tr w:rsidR="0042071E" w:rsidRPr="005E6587" w14:paraId="6D2358C5" w14:textId="77777777" w:rsidTr="00BF216C">
        <w:trPr>
          <w:trHeight w:val="5029"/>
          <w:jc w:val="center"/>
        </w:trPr>
        <w:tc>
          <w:tcPr>
            <w:tcW w:w="5240" w:type="dxa"/>
            <w:gridSpan w:val="2"/>
            <w:vMerge w:val="restart"/>
            <w:shd w:val="clear" w:color="auto" w:fill="auto"/>
          </w:tcPr>
          <w:p w14:paraId="4DAECFA8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  <w:r w:rsidRPr="005E6587">
              <w:rPr>
                <w:rFonts w:ascii="Arial" w:hAnsi="Arial" w:cs="Arial"/>
                <w:b/>
                <w:sz w:val="17"/>
                <w:szCs w:val="17"/>
              </w:rPr>
              <w:t xml:space="preserve">Key Responsibilities: </w:t>
            </w:r>
          </w:p>
          <w:p w14:paraId="46614B8E" w14:textId="74571C5A" w:rsidR="00C47AF2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Design and deliver learning and development interventions with clear aims and objectives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 xml:space="preserve"> to meet business needs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, using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 xml:space="preserve">both proven and 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innovative learning methods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>as appropriate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5B36DC55" w14:textId="2695A9B9" w:rsidR="00B1765E" w:rsidRDefault="00774DA6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 xml:space="preserve">Work with project groups in own areas of specialism across Guinness to support organisational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>improvements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 by designing and delivering appropriate training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>courses and materials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606258ED" w14:textId="73691CD0" w:rsidR="00774DA6" w:rsidRPr="00774DA6" w:rsidRDefault="00774DA6" w:rsidP="00774D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 xml:space="preserve">Carry out effective evaluation to ensure training enhances the knowledge, skills, and behaviours of colleagues. </w:t>
            </w:r>
          </w:p>
          <w:p w14:paraId="2EE15BB1" w14:textId="57B079CF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>Actively seek feedback on learning and development activities taking corrective action where necessary to ensure activities meet customer requirements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1687536B" w14:textId="77777777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 xml:space="preserve">Ensure learning is embedded and the desired changes can be measured and evidenced.   </w:t>
            </w:r>
          </w:p>
          <w:p w14:paraId="6097F999" w14:textId="439F7D8D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 xml:space="preserve">Develop, edit, implement, and evaluate </w:t>
            </w:r>
            <w:r w:rsidR="00A730E4">
              <w:rPr>
                <w:rFonts w:ascii="Arial" w:hAnsi="Arial" w:cs="Arial"/>
                <w:iCs/>
                <w:sz w:val="17"/>
                <w:szCs w:val="17"/>
              </w:rPr>
              <w:t>learning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 xml:space="preserve"> materials</w:t>
            </w:r>
            <w:r w:rsidRPr="00774DA6">
              <w:rPr>
                <w:rFonts w:ascii="Arial" w:hAnsi="Arial" w:cs="Arial"/>
                <w:iCs/>
                <w:sz w:val="17"/>
                <w:szCs w:val="17"/>
              </w:rPr>
              <w:t xml:space="preserve"> to ensure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>their deliver the required outcomes</w:t>
            </w:r>
            <w:r w:rsidRPr="00774DA6">
              <w:rPr>
                <w:rFonts w:ascii="Arial" w:hAnsi="Arial" w:cs="Arial"/>
                <w:iCs/>
                <w:sz w:val="17"/>
                <w:szCs w:val="17"/>
              </w:rPr>
              <w:t>. Use in-house subject matter experts to verify learning aims and objectives and content accuracy.</w:t>
            </w:r>
          </w:p>
          <w:p w14:paraId="414F5898" w14:textId="2A69A489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>Lead on the delivery of in-house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 xml:space="preserve"> courses and </w:t>
            </w:r>
            <w:r w:rsidRPr="00774DA6">
              <w:rPr>
                <w:rFonts w:ascii="Arial" w:hAnsi="Arial" w:cs="Arial"/>
                <w:iCs/>
                <w:sz w:val="17"/>
                <w:szCs w:val="17"/>
              </w:rPr>
              <w:t>programmes in own areas of specialism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1C069C48" w14:textId="5EF5C810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>Administer changes to learning materials to ensure they are always up to date and relevant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44A6408F" w14:textId="16090879" w:rsidR="00774DA6" w:rsidRPr="00774DA6" w:rsidRDefault="00774DA6" w:rsidP="00774DA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Cs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>Maintain own knowledge through continuous personal development by attending appropriate courses and seminars</w:t>
            </w:r>
            <w:r>
              <w:rPr>
                <w:rFonts w:ascii="Arial" w:hAnsi="Arial" w:cs="Arial"/>
                <w:iCs/>
                <w:sz w:val="17"/>
                <w:szCs w:val="17"/>
              </w:rPr>
              <w:t>.</w:t>
            </w:r>
          </w:p>
          <w:p w14:paraId="4DA82659" w14:textId="37BBA9ED" w:rsidR="00B1765E" w:rsidRPr="00237D6B" w:rsidRDefault="00774DA6" w:rsidP="002D42EF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/>
                <w:sz w:val="17"/>
                <w:szCs w:val="17"/>
              </w:rPr>
            </w:pPr>
            <w:r w:rsidRPr="00774DA6">
              <w:rPr>
                <w:rFonts w:ascii="Arial" w:hAnsi="Arial" w:cs="Arial"/>
                <w:iCs/>
                <w:sz w:val="17"/>
                <w:szCs w:val="17"/>
              </w:rPr>
              <w:t xml:space="preserve">Provide individual coaching and support to colleagues to reinforce learning and development objectives. </w:t>
            </w:r>
          </w:p>
          <w:p w14:paraId="79CE076F" w14:textId="4B72060E" w:rsidR="00237D6B" w:rsidRPr="00774DA6" w:rsidRDefault="00237D6B" w:rsidP="002D42EF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 xml:space="preserve">Drive innovation by seeking new ways of working and identifying best practice both in the sector and </w:t>
            </w:r>
            <w:r w:rsidR="00BF216C">
              <w:rPr>
                <w:rFonts w:ascii="Arial" w:hAnsi="Arial" w:cs="Arial"/>
                <w:iCs/>
                <w:sz w:val="17"/>
                <w:szCs w:val="17"/>
              </w:rPr>
              <w:t xml:space="preserve">within </w:t>
            </w:r>
            <w:r w:rsidR="00DE4F2C">
              <w:rPr>
                <w:rFonts w:ascii="Arial" w:hAnsi="Arial" w:cs="Arial"/>
                <w:iCs/>
                <w:sz w:val="17"/>
                <w:szCs w:val="17"/>
              </w:rPr>
              <w:t>L&amp;D</w:t>
            </w:r>
            <w:r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</w:p>
          <w:p w14:paraId="0E1AA975" w14:textId="77777777" w:rsidR="00774DA6" w:rsidRPr="00774DA6" w:rsidRDefault="00774DA6" w:rsidP="00774DA6">
            <w:pPr>
              <w:spacing w:before="40" w:after="40"/>
              <w:rPr>
                <w:rFonts w:ascii="Arial" w:hAnsi="Arial" w:cs="Arial"/>
                <w:i/>
                <w:sz w:val="17"/>
                <w:szCs w:val="17"/>
              </w:rPr>
            </w:pPr>
          </w:p>
          <w:p w14:paraId="1D9C532A" w14:textId="77777777" w:rsidR="0042071E" w:rsidRPr="006C65E2" w:rsidRDefault="0042071E" w:rsidP="00C47AF2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  <w:r w:rsidRPr="006C65E2">
              <w:rPr>
                <w:rFonts w:ascii="Arial" w:hAnsi="Arial" w:cs="Arial"/>
                <w:b/>
                <w:sz w:val="17"/>
                <w:szCs w:val="17"/>
              </w:rPr>
              <w:t>Key Outcomes:</w:t>
            </w:r>
          </w:p>
          <w:p w14:paraId="112F3E2A" w14:textId="0C06DBCB" w:rsidR="00C47AF2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E-learning materials are well presented, providing easy access to the learner; the content is technically accurate. </w:t>
            </w:r>
          </w:p>
          <w:p w14:paraId="077D6829" w14:textId="3179AC33" w:rsidR="00B1765E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High levels of positive satisfaction following learning and development interventions. </w:t>
            </w:r>
          </w:p>
          <w:p w14:paraId="78668C20" w14:textId="771A5311" w:rsidR="00B1765E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High levels of compliance within all training. </w:t>
            </w:r>
          </w:p>
          <w:p w14:paraId="1A67F0DC" w14:textId="41D3EF19" w:rsidR="00B1765E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Desired learning outcomes can be measured and evidenced. </w:t>
            </w:r>
          </w:p>
          <w:p w14:paraId="5C090C47" w14:textId="205A3DF5" w:rsidR="00B1765E" w:rsidRPr="005F7EED" w:rsidRDefault="00B1765E" w:rsidP="00C47AF2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Successful completion of all administration related tasks and reporting/management information. </w:t>
            </w:r>
          </w:p>
          <w:p w14:paraId="5C7084CF" w14:textId="77777777" w:rsidR="00577DAE" w:rsidRPr="005F7EED" w:rsidRDefault="00577DAE" w:rsidP="00C47AF2">
            <w:pPr>
              <w:spacing w:before="40" w:after="40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63A3D1D6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  <w:r w:rsidRPr="005E6587">
              <w:rPr>
                <w:rFonts w:ascii="Arial" w:hAnsi="Arial" w:cs="Arial"/>
                <w:b/>
                <w:sz w:val="17"/>
                <w:szCs w:val="17"/>
              </w:rPr>
              <w:t>Essential</w:t>
            </w:r>
            <w:r w:rsidR="007630EE" w:rsidRPr="005E6587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  <w:p w14:paraId="4DAF6140" w14:textId="10F5E73A" w:rsidR="00491191" w:rsidRDefault="00491191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Experience in designing and delivering learning and development solutions using a variety of virtual and in-person delivery methods. </w:t>
            </w:r>
          </w:p>
          <w:p w14:paraId="52C451E5" w14:textId="0B5E4A30" w:rsidR="00491191" w:rsidRDefault="00491191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Excellent presentation and facilitation skills. </w:t>
            </w:r>
          </w:p>
          <w:p w14:paraId="265040A5" w14:textId="7C095076" w:rsidR="00491191" w:rsidRDefault="00491191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Experience of complete training cycle – identification of training needs, design, delivery, and evaluation.</w:t>
            </w:r>
          </w:p>
          <w:p w14:paraId="77D9787C" w14:textId="49394F37" w:rsidR="00491191" w:rsidRDefault="00491191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Excellent communication skills. </w:t>
            </w:r>
          </w:p>
          <w:p w14:paraId="539CD46C" w14:textId="1FBA6308" w:rsidR="00491191" w:rsidRDefault="00491191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Good knowledge of Microsoft Office applications. </w:t>
            </w:r>
          </w:p>
          <w:p w14:paraId="221B2C89" w14:textId="3DDEDA6F" w:rsidR="00491191" w:rsidRPr="00491191" w:rsidRDefault="00491191" w:rsidP="00491191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Good organisation skills, ability to </w:t>
            </w:r>
            <w:proofErr w:type="spellStart"/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>prioritise</w:t>
            </w:r>
            <w:proofErr w:type="spellEnd"/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and meet deadlines. </w:t>
            </w:r>
          </w:p>
          <w:p w14:paraId="078854FF" w14:textId="130E761C" w:rsidR="00491191" w:rsidRPr="00491191" w:rsidRDefault="00491191" w:rsidP="00491191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>Ability to work both on your own and as part of a wider team.</w:t>
            </w:r>
          </w:p>
          <w:p w14:paraId="14316A38" w14:textId="52EA0055" w:rsidR="00491191" w:rsidRPr="00491191" w:rsidRDefault="00491191" w:rsidP="00491191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Flexible and ability to adapt quickly to changing plans and timescales. </w:t>
            </w:r>
          </w:p>
          <w:p w14:paraId="3711E974" w14:textId="1E9EF357" w:rsidR="00491191" w:rsidRDefault="00491191" w:rsidP="00491191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 w:rsidRPr="00491191">
              <w:rPr>
                <w:rFonts w:ascii="Arial" w:hAnsi="Arial" w:cs="Arial"/>
                <w:sz w:val="17"/>
                <w:szCs w:val="17"/>
                <w:lang w:val="en-US" w:eastAsia="en-US"/>
              </w:rPr>
              <w:t>Demonstrates the Guinness Behaviours.</w:t>
            </w:r>
          </w:p>
          <w:p w14:paraId="32A25655" w14:textId="77777777" w:rsidR="0066736C" w:rsidRDefault="0066736C" w:rsidP="001A5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</w:pPr>
          </w:p>
          <w:p w14:paraId="4653037A" w14:textId="4712ADCC" w:rsidR="0086630E" w:rsidRPr="001A5F63" w:rsidRDefault="0086630E" w:rsidP="001A5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</w:pPr>
            <w:r w:rsidRPr="001A5F63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Desirable</w:t>
            </w:r>
            <w:r w:rsidR="001A5F63" w:rsidRPr="001A5F63">
              <w:rPr>
                <w:rFonts w:ascii="Arial" w:hAnsi="Arial" w:cs="Arial"/>
                <w:b/>
                <w:sz w:val="17"/>
                <w:szCs w:val="17"/>
                <w:lang w:val="en-US" w:eastAsia="en-US"/>
              </w:rPr>
              <w:t>:</w:t>
            </w:r>
          </w:p>
          <w:p w14:paraId="55D8BF24" w14:textId="522ABBC6" w:rsidR="002F0B89" w:rsidRDefault="002F0B89" w:rsidP="002F0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Experience in housing sector. </w:t>
            </w:r>
          </w:p>
          <w:p w14:paraId="227F7BF5" w14:textId="77777777" w:rsidR="00BF216C" w:rsidRDefault="002F0B89" w:rsidP="002F0B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A learning specialism in any of the </w:t>
            </w:r>
            <w:r w:rsidR="008A0B77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following </w:t>
            </w:r>
            <w:r w:rsidR="00A730E4">
              <w:rPr>
                <w:rFonts w:ascii="Arial" w:hAnsi="Arial" w:cs="Arial"/>
                <w:sz w:val="17"/>
                <w:szCs w:val="17"/>
                <w:lang w:val="en-US" w:eastAsia="en-US"/>
              </w:rPr>
              <w:t>areas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>:</w:t>
            </w:r>
            <w:r w:rsidR="00A730E4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</w:p>
          <w:p w14:paraId="5D164553" w14:textId="785C3199" w:rsidR="002F0B89" w:rsidRPr="002F0B89" w:rsidRDefault="00A730E4" w:rsidP="00BF216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sz w:val="17"/>
                <w:szCs w:val="17"/>
                <w:lang w:val="en-US" w:eastAsia="en-US"/>
              </w:rPr>
              <w:t>Management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development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/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Coaching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/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Wellbeing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or Mental Health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/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Customer Service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/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D&amp;I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or 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>Race</w:t>
            </w:r>
            <w:r w:rsidR="00BF216C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 Fluency</w:t>
            </w:r>
            <w:r w:rsidR="001C0A0F">
              <w:rPr>
                <w:rFonts w:ascii="Arial" w:hAnsi="Arial" w:cs="Arial"/>
                <w:sz w:val="17"/>
                <w:szCs w:val="17"/>
                <w:lang w:val="en-US" w:eastAsia="en-US"/>
              </w:rPr>
              <w:t>/Housing for older people</w:t>
            </w:r>
            <w:r w:rsidR="002F0B89">
              <w:rPr>
                <w:rFonts w:ascii="Arial" w:hAnsi="Arial" w:cs="Arial"/>
                <w:sz w:val="17"/>
                <w:szCs w:val="17"/>
                <w:lang w:val="en-US" w:eastAsia="en-US"/>
              </w:rPr>
              <w:t xml:space="preserve">. </w:t>
            </w:r>
          </w:p>
          <w:p w14:paraId="4F2F29F5" w14:textId="77777777" w:rsidR="0042071E" w:rsidRPr="00370F3E" w:rsidRDefault="0042071E" w:rsidP="00370F3E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180" w:type="dxa"/>
            <w:gridSpan w:val="3"/>
            <w:vMerge w:val="restart"/>
            <w:shd w:val="clear" w:color="auto" w:fill="auto"/>
          </w:tcPr>
          <w:p w14:paraId="5F697ED5" w14:textId="77777777" w:rsidR="00B63898" w:rsidRPr="005E6587" w:rsidRDefault="00B63898" w:rsidP="005E6587">
            <w:pPr>
              <w:spacing w:before="40" w:after="4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5E6587">
              <w:rPr>
                <w:rFonts w:ascii="Arial" w:hAnsi="Arial" w:cs="Arial"/>
                <w:b/>
                <w:i/>
                <w:sz w:val="17"/>
                <w:szCs w:val="17"/>
              </w:rPr>
              <w:t>These are the r</w:t>
            </w:r>
            <w:r w:rsidR="00833AC5">
              <w:rPr>
                <w:rFonts w:ascii="Arial" w:hAnsi="Arial" w:cs="Arial"/>
                <w:b/>
                <w:i/>
                <w:sz w:val="17"/>
                <w:szCs w:val="17"/>
              </w:rPr>
              <w:t xml:space="preserve">equirements for roles at Grade </w:t>
            </w:r>
            <w:r w:rsidR="00E03018">
              <w:rPr>
                <w:rFonts w:ascii="Arial" w:hAnsi="Arial" w:cs="Arial"/>
                <w:b/>
                <w:i/>
                <w:sz w:val="17"/>
                <w:szCs w:val="17"/>
              </w:rPr>
              <w:t>C</w:t>
            </w:r>
            <w:r w:rsidRPr="005E6587">
              <w:rPr>
                <w:rFonts w:ascii="Arial" w:hAnsi="Arial" w:cs="Arial"/>
                <w:b/>
                <w:i/>
                <w:sz w:val="17"/>
                <w:szCs w:val="17"/>
              </w:rPr>
              <w:t>. There may be certain headings against which the requirements of individual roles are higher or lower. Your manager will advise if this is the case.</w:t>
            </w:r>
          </w:p>
          <w:p w14:paraId="6D33A19E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03018">
              <w:rPr>
                <w:rFonts w:ascii="Arial" w:hAnsi="Arial" w:cs="Arial"/>
                <w:b/>
                <w:sz w:val="17"/>
                <w:szCs w:val="17"/>
              </w:rPr>
              <w:t>Accountability:</w:t>
            </w:r>
          </w:p>
          <w:p w14:paraId="70CC2E58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Operates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largely autonomously</w:t>
            </w:r>
            <w:r w:rsidRPr="00E03018">
              <w:rPr>
                <w:rFonts w:ascii="Arial" w:hAnsi="Arial" w:cs="Arial"/>
                <w:sz w:val="17"/>
                <w:szCs w:val="17"/>
              </w:rPr>
              <w:t>, within set guidelines with managerial guidance.</w:t>
            </w:r>
          </w:p>
          <w:p w14:paraId="641AE139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End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results largely defined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but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interpretive judgement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is used to achieve them.</w:t>
            </w:r>
          </w:p>
          <w:p w14:paraId="763F4043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Works to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clearly defined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budgetary parameters and targets.</w:t>
            </w:r>
          </w:p>
          <w:p w14:paraId="73915481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963D6F8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03018">
              <w:rPr>
                <w:rFonts w:ascii="Arial" w:hAnsi="Arial" w:cs="Arial"/>
                <w:b/>
                <w:sz w:val="17"/>
                <w:szCs w:val="17"/>
              </w:rPr>
              <w:t>People Skills:</w:t>
            </w:r>
          </w:p>
          <w:p w14:paraId="763AB68A" w14:textId="2A57EF40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Typically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oversees/co-ordinates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the work of </w:t>
            </w:r>
            <w:proofErr w:type="gramStart"/>
            <w:r w:rsidR="00026A41" w:rsidRPr="00E03018">
              <w:rPr>
                <w:rFonts w:ascii="Arial" w:hAnsi="Arial" w:cs="Arial"/>
                <w:sz w:val="17"/>
                <w:szCs w:val="17"/>
              </w:rPr>
              <w:t>others, and</w:t>
            </w:r>
            <w:proofErr w:type="gramEnd"/>
            <w:r w:rsidRPr="00E03018">
              <w:rPr>
                <w:rFonts w:ascii="Arial" w:hAnsi="Arial" w:cs="Arial"/>
                <w:sz w:val="17"/>
                <w:szCs w:val="17"/>
              </w:rPr>
              <w:t xml:space="preserve"> may be a knowledge leader or lead a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small-medium sized team</w:t>
            </w:r>
            <w:r w:rsidRPr="00E03018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4579D327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Required to maintain effective relationships within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own area of responsibility.</w:t>
            </w:r>
          </w:p>
          <w:p w14:paraId="6DA6654B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i/>
                <w:sz w:val="17"/>
                <w:szCs w:val="17"/>
              </w:rPr>
              <w:t>Manages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ensures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consistency of the employment experience in own area.</w:t>
            </w:r>
          </w:p>
          <w:p w14:paraId="2388DE31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4C0BFA9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03018">
              <w:rPr>
                <w:rFonts w:ascii="Arial" w:hAnsi="Arial" w:cs="Arial"/>
                <w:b/>
                <w:sz w:val="17"/>
                <w:szCs w:val="17"/>
              </w:rPr>
              <w:t>Impact &amp; Influence:</w:t>
            </w:r>
          </w:p>
          <w:p w14:paraId="0185A9A3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May be required to make a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variety of decisions</w:t>
            </w:r>
            <w:r w:rsidRPr="00E03018">
              <w:rPr>
                <w:rFonts w:ascii="Arial" w:hAnsi="Arial" w:cs="Arial"/>
                <w:sz w:val="17"/>
                <w:szCs w:val="17"/>
              </w:rPr>
              <w:t>, some complex in nature, with concern for impact on others.</w:t>
            </w:r>
          </w:p>
          <w:p w14:paraId="7FC993A0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Actions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may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have internal and external impact/influence.</w:t>
            </w:r>
          </w:p>
          <w:p w14:paraId="733150EB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i/>
                <w:sz w:val="17"/>
                <w:szCs w:val="17"/>
              </w:rPr>
              <w:t>Provides guidance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shares knowledge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with colleagues relating to own specialism.</w:t>
            </w:r>
          </w:p>
          <w:p w14:paraId="45FA2D0C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99F11EF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03018">
              <w:rPr>
                <w:rFonts w:ascii="Arial" w:hAnsi="Arial" w:cs="Arial"/>
                <w:b/>
                <w:sz w:val="17"/>
                <w:szCs w:val="17"/>
              </w:rPr>
              <w:t>Thinking Challenge:</w:t>
            </w:r>
          </w:p>
          <w:p w14:paraId="567FB8DE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 xml:space="preserve">Required to identify, </w:t>
            </w:r>
            <w:proofErr w:type="gramStart"/>
            <w:r w:rsidRPr="00E03018">
              <w:rPr>
                <w:rFonts w:ascii="Arial" w:hAnsi="Arial" w:cs="Arial"/>
                <w:sz w:val="17"/>
                <w:szCs w:val="17"/>
              </w:rPr>
              <w:t>assess</w:t>
            </w:r>
            <w:proofErr w:type="gramEnd"/>
            <w:r w:rsidRPr="00E03018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>resolve complex issues/problems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within own area of responsibility.</w:t>
            </w:r>
          </w:p>
          <w:p w14:paraId="7CE3FB94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sz w:val="17"/>
                <w:szCs w:val="17"/>
              </w:rPr>
              <w:t>Sufficient job knowledge to enable the analysis of principles and concepts.</w:t>
            </w:r>
          </w:p>
          <w:p w14:paraId="5137624A" w14:textId="77777777" w:rsidR="00E03018" w:rsidRPr="00E03018" w:rsidRDefault="00E03018" w:rsidP="00E03018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i/>
                <w:sz w:val="17"/>
                <w:szCs w:val="17"/>
              </w:rPr>
              <w:t>Designs and develops</w:t>
            </w:r>
            <w:r w:rsidRPr="00E03018">
              <w:rPr>
                <w:rFonts w:ascii="Arial" w:hAnsi="Arial" w:cs="Arial"/>
                <w:sz w:val="17"/>
                <w:szCs w:val="17"/>
              </w:rPr>
              <w:t xml:space="preserve"> a continuous improvement approach within own area.</w:t>
            </w:r>
          </w:p>
          <w:p w14:paraId="54C27EBB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484C192" w14:textId="77777777" w:rsidR="00E03018" w:rsidRPr="00E03018" w:rsidRDefault="00E03018" w:rsidP="00E030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03018">
              <w:rPr>
                <w:rFonts w:ascii="Arial" w:hAnsi="Arial" w:cs="Arial"/>
                <w:b/>
                <w:sz w:val="17"/>
                <w:szCs w:val="17"/>
              </w:rPr>
              <w:t>Customer Service:</w:t>
            </w:r>
          </w:p>
          <w:p w14:paraId="3402DE9F" w14:textId="77777777" w:rsidR="0042071E" w:rsidRPr="00E03018" w:rsidRDefault="00E03018" w:rsidP="001341D7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  <w:r w:rsidRPr="00E03018">
              <w:rPr>
                <w:rFonts w:ascii="Arial" w:hAnsi="Arial" w:cs="Arial"/>
                <w:i/>
                <w:sz w:val="17"/>
                <w:szCs w:val="17"/>
              </w:rPr>
              <w:t xml:space="preserve">Respects </w:t>
            </w:r>
            <w:r w:rsidRPr="001341D7">
              <w:rPr>
                <w:rFonts w:ascii="Arial" w:hAnsi="Arial" w:cs="Arial"/>
                <w:i/>
                <w:sz w:val="17"/>
                <w:szCs w:val="17"/>
              </w:rPr>
              <w:t>and</w:t>
            </w:r>
            <w:r w:rsidRPr="00E03018">
              <w:rPr>
                <w:rFonts w:ascii="Arial" w:hAnsi="Arial" w:cs="Arial"/>
                <w:i/>
                <w:sz w:val="17"/>
                <w:szCs w:val="17"/>
              </w:rPr>
              <w:t xml:space="preserve"> values </w:t>
            </w:r>
            <w:r w:rsidRPr="001341D7">
              <w:rPr>
                <w:rFonts w:ascii="Arial" w:hAnsi="Arial" w:cs="Arial"/>
                <w:iCs/>
                <w:sz w:val="17"/>
                <w:szCs w:val="17"/>
              </w:rPr>
              <w:t>customers, both internal and external, and demonstrates our commitment to high quality customer service in all that is done.</w:t>
            </w:r>
          </w:p>
        </w:tc>
      </w:tr>
      <w:tr w:rsidR="0042071E" w:rsidRPr="005E6587" w14:paraId="58AF0969" w14:textId="77777777" w:rsidTr="00BF216C">
        <w:trPr>
          <w:trHeight w:val="397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001163B3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C0C0C0"/>
            </w:tcBorders>
            <w:shd w:val="clear" w:color="auto" w:fill="C0C0C0"/>
          </w:tcPr>
          <w:p w14:paraId="362A6D52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E6587">
              <w:rPr>
                <w:rFonts w:ascii="Arial" w:hAnsi="Arial" w:cs="Arial"/>
                <w:b/>
                <w:sz w:val="19"/>
                <w:szCs w:val="19"/>
              </w:rPr>
              <w:t>Qualifications</w:t>
            </w:r>
          </w:p>
        </w:tc>
        <w:tc>
          <w:tcPr>
            <w:tcW w:w="5180" w:type="dxa"/>
            <w:gridSpan w:val="3"/>
            <w:vMerge/>
            <w:shd w:val="clear" w:color="auto" w:fill="auto"/>
          </w:tcPr>
          <w:p w14:paraId="14B0AB79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2071E" w:rsidRPr="005E6587" w14:paraId="355D9E0E" w14:textId="77777777" w:rsidTr="00BF216C">
        <w:trPr>
          <w:trHeight w:hRule="exact" w:val="1769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4E08F3C9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14:paraId="487D3C69" w14:textId="77777777" w:rsidR="00C47AF2" w:rsidRPr="00370F3E" w:rsidRDefault="00C47AF2" w:rsidP="00C47AF2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Essential</w:t>
            </w:r>
            <w:r w:rsidRPr="00370F3E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  <w:p w14:paraId="0783728C" w14:textId="588D7FCB" w:rsidR="00C47AF2" w:rsidRPr="00C47AF2" w:rsidRDefault="00B1765E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ind w:left="488" w:hanging="425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Educated to Level 3 (A level or equivalent) or higher.</w:t>
            </w:r>
            <w:r>
              <w:rPr>
                <w:rStyle w:val="eop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14:paraId="58CE15A3" w14:textId="77777777" w:rsidR="007E519D" w:rsidRPr="00370F3E" w:rsidRDefault="00A738AC" w:rsidP="005E6587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  <w:r w:rsidRPr="00370F3E">
              <w:rPr>
                <w:rFonts w:ascii="Arial" w:hAnsi="Arial" w:cs="Arial"/>
                <w:b/>
                <w:sz w:val="17"/>
                <w:szCs w:val="17"/>
              </w:rPr>
              <w:t>Desirable:</w:t>
            </w:r>
          </w:p>
          <w:p w14:paraId="413E1051" w14:textId="5CD7C1ED" w:rsidR="00BA1F77" w:rsidRDefault="005C06E6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ind w:left="488" w:hanging="4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Any recognised level 3 training deliver</w:t>
            </w:r>
            <w:r w:rsidR="00BF216C">
              <w:rPr>
                <w:rFonts w:ascii="Arial" w:hAnsi="Arial" w:cs="Arial"/>
                <w:sz w:val="17"/>
                <w:szCs w:val="17"/>
              </w:rPr>
              <w:t>y</w:t>
            </w:r>
            <w:r>
              <w:rPr>
                <w:rFonts w:ascii="Arial" w:hAnsi="Arial" w:cs="Arial"/>
                <w:sz w:val="17"/>
                <w:szCs w:val="17"/>
              </w:rPr>
              <w:t xml:space="preserve"> qualification. </w:t>
            </w:r>
          </w:p>
          <w:p w14:paraId="7520F191" w14:textId="6ECDE905" w:rsidR="005C06E6" w:rsidRPr="005E6587" w:rsidRDefault="005C06E6" w:rsidP="00C47AF2">
            <w:pPr>
              <w:numPr>
                <w:ilvl w:val="0"/>
                <w:numId w:val="2"/>
              </w:numPr>
              <w:tabs>
                <w:tab w:val="num" w:pos="488"/>
              </w:tabs>
              <w:spacing w:before="40" w:after="40"/>
              <w:ind w:left="488" w:hanging="425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Any Mental Health, Wellbeing or EDI qualification</w:t>
            </w:r>
            <w:r w:rsidR="00B1765E"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  <w:tc>
          <w:tcPr>
            <w:tcW w:w="5180" w:type="dxa"/>
            <w:gridSpan w:val="3"/>
            <w:vMerge/>
            <w:shd w:val="clear" w:color="auto" w:fill="auto"/>
          </w:tcPr>
          <w:p w14:paraId="0BE04256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071E" w:rsidRPr="005E6587" w14:paraId="25C73C9A" w14:textId="77777777" w:rsidTr="00BF216C">
        <w:trPr>
          <w:trHeight w:val="408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63855D7E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8" w:type="dxa"/>
            <w:gridSpan w:val="4"/>
            <w:shd w:val="clear" w:color="auto" w:fill="C0C0C0"/>
          </w:tcPr>
          <w:p w14:paraId="0E60A5E2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5E6587">
              <w:rPr>
                <w:rFonts w:ascii="Arial" w:hAnsi="Arial" w:cs="Arial"/>
                <w:b/>
                <w:sz w:val="19"/>
                <w:szCs w:val="19"/>
              </w:rPr>
              <w:t>Other</w:t>
            </w:r>
          </w:p>
        </w:tc>
        <w:tc>
          <w:tcPr>
            <w:tcW w:w="5180" w:type="dxa"/>
            <w:gridSpan w:val="3"/>
            <w:vMerge/>
            <w:shd w:val="clear" w:color="auto" w:fill="C0C0C0"/>
          </w:tcPr>
          <w:p w14:paraId="2CC8934A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071E" w:rsidRPr="005E6587" w14:paraId="73776B24" w14:textId="77777777" w:rsidTr="00BF216C">
        <w:trPr>
          <w:trHeight w:val="284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676C94B1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4" w:type="dxa"/>
            <w:gridSpan w:val="3"/>
            <w:shd w:val="clear" w:color="auto" w:fill="auto"/>
          </w:tcPr>
          <w:p w14:paraId="4B9145B5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5E6587">
              <w:rPr>
                <w:rFonts w:ascii="Arial" w:hAnsi="Arial" w:cs="Arial"/>
                <w:sz w:val="17"/>
                <w:szCs w:val="17"/>
              </w:rPr>
              <w:t>Driving Licence Required</w:t>
            </w:r>
          </w:p>
        </w:tc>
        <w:tc>
          <w:tcPr>
            <w:tcW w:w="1604" w:type="dxa"/>
            <w:shd w:val="clear" w:color="auto" w:fill="auto"/>
          </w:tcPr>
          <w:p w14:paraId="1F2C10D0" w14:textId="0027BDED" w:rsidR="0042071E" w:rsidRPr="001B5DD3" w:rsidRDefault="005C06E6" w:rsidP="005C06E6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180" w:type="dxa"/>
            <w:gridSpan w:val="3"/>
            <w:vMerge/>
            <w:shd w:val="clear" w:color="auto" w:fill="auto"/>
          </w:tcPr>
          <w:p w14:paraId="788DD027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2071E" w:rsidRPr="005E6587" w14:paraId="7D3354B1" w14:textId="77777777" w:rsidTr="00BF216C">
        <w:trPr>
          <w:trHeight w:val="284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47563166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4" w:type="dxa"/>
            <w:gridSpan w:val="3"/>
            <w:shd w:val="clear" w:color="auto" w:fill="auto"/>
          </w:tcPr>
          <w:p w14:paraId="50B1F07E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5E6587">
              <w:rPr>
                <w:rFonts w:ascii="Arial" w:hAnsi="Arial" w:cs="Arial"/>
                <w:sz w:val="17"/>
                <w:szCs w:val="17"/>
              </w:rPr>
              <w:t>Mobile working required</w:t>
            </w:r>
          </w:p>
        </w:tc>
        <w:tc>
          <w:tcPr>
            <w:tcW w:w="1604" w:type="dxa"/>
            <w:shd w:val="clear" w:color="auto" w:fill="auto"/>
          </w:tcPr>
          <w:p w14:paraId="5563F4D4" w14:textId="69AFC2D4" w:rsidR="0042071E" w:rsidRPr="001B5DD3" w:rsidRDefault="005C06E6" w:rsidP="005C06E6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5180" w:type="dxa"/>
            <w:gridSpan w:val="3"/>
            <w:vMerge/>
            <w:shd w:val="clear" w:color="auto" w:fill="auto"/>
          </w:tcPr>
          <w:p w14:paraId="76B447CC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2071E" w:rsidRPr="005E6587" w14:paraId="382C5A08" w14:textId="77777777" w:rsidTr="00BF216C">
        <w:trPr>
          <w:trHeight w:val="284"/>
          <w:jc w:val="center"/>
        </w:trPr>
        <w:tc>
          <w:tcPr>
            <w:tcW w:w="5240" w:type="dxa"/>
            <w:gridSpan w:val="2"/>
            <w:vMerge/>
            <w:shd w:val="clear" w:color="auto" w:fill="auto"/>
          </w:tcPr>
          <w:p w14:paraId="3545069C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4" w:type="dxa"/>
            <w:gridSpan w:val="3"/>
            <w:shd w:val="clear" w:color="auto" w:fill="auto"/>
          </w:tcPr>
          <w:p w14:paraId="341B4F56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5E6587">
              <w:rPr>
                <w:rFonts w:ascii="Arial" w:hAnsi="Arial" w:cs="Arial"/>
                <w:sz w:val="17"/>
                <w:szCs w:val="17"/>
              </w:rPr>
              <w:t>Evening and weekend working required</w:t>
            </w:r>
          </w:p>
        </w:tc>
        <w:tc>
          <w:tcPr>
            <w:tcW w:w="1604" w:type="dxa"/>
            <w:shd w:val="clear" w:color="auto" w:fill="auto"/>
          </w:tcPr>
          <w:p w14:paraId="16BF66B8" w14:textId="5C15A1C6" w:rsidR="0042071E" w:rsidRPr="001B5DD3" w:rsidRDefault="005C06E6" w:rsidP="005C06E6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Some</w:t>
            </w:r>
          </w:p>
        </w:tc>
        <w:tc>
          <w:tcPr>
            <w:tcW w:w="5180" w:type="dxa"/>
            <w:gridSpan w:val="3"/>
            <w:vMerge/>
            <w:shd w:val="clear" w:color="auto" w:fill="auto"/>
          </w:tcPr>
          <w:p w14:paraId="47D45777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2071E" w:rsidRPr="005E6587" w14:paraId="0C13763F" w14:textId="77777777" w:rsidTr="00BF216C">
        <w:trPr>
          <w:trHeight w:val="284"/>
          <w:jc w:val="center"/>
        </w:trPr>
        <w:tc>
          <w:tcPr>
            <w:tcW w:w="5240" w:type="dxa"/>
            <w:gridSpan w:val="2"/>
            <w:vMerge/>
            <w:tcBorders>
              <w:bottom w:val="single" w:sz="4" w:space="0" w:color="C0C0C0"/>
            </w:tcBorders>
            <w:shd w:val="clear" w:color="auto" w:fill="auto"/>
          </w:tcPr>
          <w:p w14:paraId="1886AAAB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4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14E19B9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5E6587">
              <w:rPr>
                <w:rFonts w:ascii="Arial" w:hAnsi="Arial" w:cs="Arial"/>
                <w:sz w:val="17"/>
                <w:szCs w:val="17"/>
              </w:rPr>
              <w:t>Other</w:t>
            </w:r>
          </w:p>
        </w:tc>
        <w:tc>
          <w:tcPr>
            <w:tcW w:w="1604" w:type="dxa"/>
            <w:tcBorders>
              <w:bottom w:val="single" w:sz="4" w:space="0" w:color="C0C0C0"/>
            </w:tcBorders>
            <w:shd w:val="clear" w:color="auto" w:fill="auto"/>
          </w:tcPr>
          <w:p w14:paraId="2C3D7924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80" w:type="dxa"/>
            <w:gridSpan w:val="3"/>
            <w:vMerge/>
            <w:tcBorders>
              <w:bottom w:val="single" w:sz="4" w:space="0" w:color="C0C0C0"/>
            </w:tcBorders>
            <w:shd w:val="clear" w:color="auto" w:fill="auto"/>
          </w:tcPr>
          <w:p w14:paraId="4D5D36FD" w14:textId="77777777" w:rsidR="0042071E" w:rsidRPr="005E6587" w:rsidRDefault="0042071E" w:rsidP="005E6587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1AC0116" w14:textId="77777777" w:rsidR="00DF7063" w:rsidRDefault="00544553" w:rsidP="00544553">
      <w:pPr>
        <w:tabs>
          <w:tab w:val="left" w:pos="732"/>
          <w:tab w:val="center" w:pos="78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6E82" w:rsidRPr="00956E82">
        <w:rPr>
          <w:rFonts w:ascii="Arial" w:hAnsi="Arial" w:cs="Arial"/>
          <w:sz w:val="18"/>
          <w:szCs w:val="18"/>
        </w:rPr>
        <w:t>You are also required to undertake any other duties within your capabilities as may be reasonably required.</w:t>
      </w:r>
    </w:p>
    <w:p w14:paraId="55909EBD" w14:textId="77777777" w:rsidR="00B1765E" w:rsidRPr="00B1765E" w:rsidRDefault="00B1765E" w:rsidP="00B1765E">
      <w:pPr>
        <w:rPr>
          <w:rFonts w:ascii="Arial" w:hAnsi="Arial" w:cs="Arial"/>
          <w:sz w:val="18"/>
          <w:szCs w:val="18"/>
        </w:rPr>
      </w:pPr>
    </w:p>
    <w:sectPr w:rsidR="00B1765E" w:rsidRPr="00B1765E" w:rsidSect="000F4677">
      <w:footerReference w:type="default" r:id="rId11"/>
      <w:pgSz w:w="16838" w:h="11906" w:orient="landscape"/>
      <w:pgMar w:top="360" w:right="567" w:bottom="360" w:left="567" w:header="70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9AD1" w14:textId="77777777" w:rsidR="00445A8C" w:rsidRDefault="00445A8C">
      <w:r>
        <w:separator/>
      </w:r>
    </w:p>
  </w:endnote>
  <w:endnote w:type="continuationSeparator" w:id="0">
    <w:p w14:paraId="4F107886" w14:textId="77777777" w:rsidR="00445A8C" w:rsidRDefault="0044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A0F3" w14:textId="36E6CC2C" w:rsidR="000F4677" w:rsidRPr="00D66112" w:rsidRDefault="00B1765E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77B9" w14:textId="77777777" w:rsidR="00445A8C" w:rsidRDefault="00445A8C">
      <w:r>
        <w:separator/>
      </w:r>
    </w:p>
  </w:footnote>
  <w:footnote w:type="continuationSeparator" w:id="0">
    <w:p w14:paraId="7D36912B" w14:textId="77777777" w:rsidR="00445A8C" w:rsidRDefault="0044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70A"/>
    <w:multiLevelType w:val="hybridMultilevel"/>
    <w:tmpl w:val="3CAE32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6C5A"/>
    <w:multiLevelType w:val="hybridMultilevel"/>
    <w:tmpl w:val="A0989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818"/>
    <w:multiLevelType w:val="hybridMultilevel"/>
    <w:tmpl w:val="DB3AD2B6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2515545B"/>
    <w:multiLevelType w:val="hybridMultilevel"/>
    <w:tmpl w:val="DA964CCE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4" w15:restartNumberingAfterBreak="0">
    <w:nsid w:val="26B478CE"/>
    <w:multiLevelType w:val="hybridMultilevel"/>
    <w:tmpl w:val="6C7C66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DF304F"/>
    <w:multiLevelType w:val="hybridMultilevel"/>
    <w:tmpl w:val="EF48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00B63"/>
    <w:multiLevelType w:val="hybridMultilevel"/>
    <w:tmpl w:val="1E260D3C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327023A7"/>
    <w:multiLevelType w:val="hybridMultilevel"/>
    <w:tmpl w:val="12DE31D0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8" w15:restartNumberingAfterBreak="0">
    <w:nsid w:val="427F3384"/>
    <w:multiLevelType w:val="hybridMultilevel"/>
    <w:tmpl w:val="22D4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A58BA"/>
    <w:multiLevelType w:val="hybridMultilevel"/>
    <w:tmpl w:val="3314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24713"/>
    <w:multiLevelType w:val="hybridMultilevel"/>
    <w:tmpl w:val="C644C4EE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1" w15:restartNumberingAfterBreak="0">
    <w:nsid w:val="58F459BE"/>
    <w:multiLevelType w:val="hybridMultilevel"/>
    <w:tmpl w:val="4CDC20BA"/>
    <w:lvl w:ilvl="0" w:tplc="1E18C2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9667B"/>
    <w:multiLevelType w:val="hybridMultilevel"/>
    <w:tmpl w:val="74847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B4302"/>
    <w:multiLevelType w:val="hybridMultilevel"/>
    <w:tmpl w:val="BF1C3C6E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4" w15:restartNumberingAfterBreak="0">
    <w:nsid w:val="644D1B60"/>
    <w:multiLevelType w:val="hybridMultilevel"/>
    <w:tmpl w:val="B7BC535E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5" w15:restartNumberingAfterBreak="0">
    <w:nsid w:val="65077D7F"/>
    <w:multiLevelType w:val="hybridMultilevel"/>
    <w:tmpl w:val="9A7C236C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6" w15:restartNumberingAfterBreak="0">
    <w:nsid w:val="687341DF"/>
    <w:multiLevelType w:val="multilevel"/>
    <w:tmpl w:val="0AB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B02C3"/>
    <w:multiLevelType w:val="hybridMultilevel"/>
    <w:tmpl w:val="480209DE"/>
    <w:lvl w:ilvl="0" w:tplc="1E18C2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F7C0B"/>
    <w:multiLevelType w:val="hybridMultilevel"/>
    <w:tmpl w:val="FA8C8A7A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9" w15:restartNumberingAfterBreak="0">
    <w:nsid w:val="71AB7A56"/>
    <w:multiLevelType w:val="hybridMultilevel"/>
    <w:tmpl w:val="2E164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E23F1"/>
    <w:multiLevelType w:val="hybridMultilevel"/>
    <w:tmpl w:val="39CE1566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1" w15:restartNumberingAfterBreak="0">
    <w:nsid w:val="78E4128F"/>
    <w:multiLevelType w:val="hybridMultilevel"/>
    <w:tmpl w:val="4AF28CB0"/>
    <w:lvl w:ilvl="0" w:tplc="1E18C2B4">
      <w:start w:val="1"/>
      <w:numFmt w:val="bullet"/>
      <w:lvlText w:val=""/>
      <w:lvlJc w:val="left"/>
      <w:pPr>
        <w:tabs>
          <w:tab w:val="num" w:pos="252"/>
        </w:tabs>
        <w:ind w:left="25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num w:numId="1" w16cid:durableId="1615558599">
    <w:abstractNumId w:val="1"/>
  </w:num>
  <w:num w:numId="2" w16cid:durableId="1209534608">
    <w:abstractNumId w:val="0"/>
  </w:num>
  <w:num w:numId="3" w16cid:durableId="855575562">
    <w:abstractNumId w:val="16"/>
  </w:num>
  <w:num w:numId="4" w16cid:durableId="1686856272">
    <w:abstractNumId w:val="11"/>
  </w:num>
  <w:num w:numId="5" w16cid:durableId="793445993">
    <w:abstractNumId w:val="18"/>
  </w:num>
  <w:num w:numId="6" w16cid:durableId="1969118251">
    <w:abstractNumId w:val="20"/>
  </w:num>
  <w:num w:numId="7" w16cid:durableId="1469393905">
    <w:abstractNumId w:val="3"/>
  </w:num>
  <w:num w:numId="8" w16cid:durableId="981083568">
    <w:abstractNumId w:val="21"/>
  </w:num>
  <w:num w:numId="9" w16cid:durableId="922571538">
    <w:abstractNumId w:val="13"/>
  </w:num>
  <w:num w:numId="10" w16cid:durableId="1742018364">
    <w:abstractNumId w:val="15"/>
  </w:num>
  <w:num w:numId="11" w16cid:durableId="96757722">
    <w:abstractNumId w:val="6"/>
  </w:num>
  <w:num w:numId="12" w16cid:durableId="593326434">
    <w:abstractNumId w:val="2"/>
  </w:num>
  <w:num w:numId="13" w16cid:durableId="678507363">
    <w:abstractNumId w:val="17"/>
  </w:num>
  <w:num w:numId="14" w16cid:durableId="2108957517">
    <w:abstractNumId w:val="14"/>
  </w:num>
  <w:num w:numId="15" w16cid:durableId="668942189">
    <w:abstractNumId w:val="10"/>
  </w:num>
  <w:num w:numId="16" w16cid:durableId="1561134393">
    <w:abstractNumId w:val="7"/>
  </w:num>
  <w:num w:numId="17" w16cid:durableId="13712242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6781646">
    <w:abstractNumId w:val="0"/>
  </w:num>
  <w:num w:numId="19" w16cid:durableId="489752517">
    <w:abstractNumId w:val="19"/>
  </w:num>
  <w:num w:numId="20" w16cid:durableId="1199126523">
    <w:abstractNumId w:val="5"/>
  </w:num>
  <w:num w:numId="21" w16cid:durableId="449864236">
    <w:abstractNumId w:val="8"/>
  </w:num>
  <w:num w:numId="22" w16cid:durableId="338436943">
    <w:abstractNumId w:val="4"/>
  </w:num>
  <w:num w:numId="23" w16cid:durableId="1547836801">
    <w:abstractNumId w:val="9"/>
  </w:num>
  <w:num w:numId="24" w16cid:durableId="16919548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783366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47684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8907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6690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28"/>
    <w:rsid w:val="0000193B"/>
    <w:rsid w:val="00003743"/>
    <w:rsid w:val="00007F11"/>
    <w:rsid w:val="000126FE"/>
    <w:rsid w:val="0002275F"/>
    <w:rsid w:val="00026A41"/>
    <w:rsid w:val="00035A93"/>
    <w:rsid w:val="00040451"/>
    <w:rsid w:val="000631D2"/>
    <w:rsid w:val="00070D06"/>
    <w:rsid w:val="00087D4B"/>
    <w:rsid w:val="000A1F34"/>
    <w:rsid w:val="000C339E"/>
    <w:rsid w:val="000E2A99"/>
    <w:rsid w:val="000F4677"/>
    <w:rsid w:val="000F5B4C"/>
    <w:rsid w:val="00101DE7"/>
    <w:rsid w:val="001068CA"/>
    <w:rsid w:val="001341D7"/>
    <w:rsid w:val="0013683F"/>
    <w:rsid w:val="0014590F"/>
    <w:rsid w:val="00181128"/>
    <w:rsid w:val="00190A25"/>
    <w:rsid w:val="001A5F63"/>
    <w:rsid w:val="001B5DD3"/>
    <w:rsid w:val="001B7BA2"/>
    <w:rsid w:val="001C061D"/>
    <w:rsid w:val="001C0A0F"/>
    <w:rsid w:val="001E1C7F"/>
    <w:rsid w:val="001E7A76"/>
    <w:rsid w:val="001F3149"/>
    <w:rsid w:val="00215B66"/>
    <w:rsid w:val="002204BC"/>
    <w:rsid w:val="00222EE1"/>
    <w:rsid w:val="00236C81"/>
    <w:rsid w:val="00237D6B"/>
    <w:rsid w:val="002936B2"/>
    <w:rsid w:val="002D3566"/>
    <w:rsid w:val="002E3531"/>
    <w:rsid w:val="002E74D6"/>
    <w:rsid w:val="002F0B89"/>
    <w:rsid w:val="002F526E"/>
    <w:rsid w:val="002F7643"/>
    <w:rsid w:val="00306DF6"/>
    <w:rsid w:val="003218B4"/>
    <w:rsid w:val="00322CED"/>
    <w:rsid w:val="00333529"/>
    <w:rsid w:val="00343E14"/>
    <w:rsid w:val="00350B4A"/>
    <w:rsid w:val="00370F3E"/>
    <w:rsid w:val="003E3C43"/>
    <w:rsid w:val="003F028B"/>
    <w:rsid w:val="004009AB"/>
    <w:rsid w:val="004071D8"/>
    <w:rsid w:val="00407935"/>
    <w:rsid w:val="00415F85"/>
    <w:rsid w:val="0041657E"/>
    <w:rsid w:val="0042071E"/>
    <w:rsid w:val="004252B9"/>
    <w:rsid w:val="00445A8C"/>
    <w:rsid w:val="00491191"/>
    <w:rsid w:val="004C17E9"/>
    <w:rsid w:val="004C665E"/>
    <w:rsid w:val="004C6D97"/>
    <w:rsid w:val="004C7592"/>
    <w:rsid w:val="004E4894"/>
    <w:rsid w:val="005026EA"/>
    <w:rsid w:val="00517756"/>
    <w:rsid w:val="005257D2"/>
    <w:rsid w:val="00543E9A"/>
    <w:rsid w:val="00543F10"/>
    <w:rsid w:val="00544553"/>
    <w:rsid w:val="00564982"/>
    <w:rsid w:val="00571839"/>
    <w:rsid w:val="00577DAE"/>
    <w:rsid w:val="005B283A"/>
    <w:rsid w:val="005C06E6"/>
    <w:rsid w:val="005E6587"/>
    <w:rsid w:val="005F7EED"/>
    <w:rsid w:val="00606C3D"/>
    <w:rsid w:val="00641692"/>
    <w:rsid w:val="00651FF9"/>
    <w:rsid w:val="0066736C"/>
    <w:rsid w:val="00683406"/>
    <w:rsid w:val="006C5F71"/>
    <w:rsid w:val="006C65E2"/>
    <w:rsid w:val="006E115F"/>
    <w:rsid w:val="006E3E11"/>
    <w:rsid w:val="0072489E"/>
    <w:rsid w:val="0073483C"/>
    <w:rsid w:val="007445BB"/>
    <w:rsid w:val="007452CC"/>
    <w:rsid w:val="00754C95"/>
    <w:rsid w:val="007630EE"/>
    <w:rsid w:val="00774DA6"/>
    <w:rsid w:val="007C131A"/>
    <w:rsid w:val="007D5E6D"/>
    <w:rsid w:val="007E20E4"/>
    <w:rsid w:val="007E519D"/>
    <w:rsid w:val="0080158F"/>
    <w:rsid w:val="00806E19"/>
    <w:rsid w:val="008158FB"/>
    <w:rsid w:val="00833AC5"/>
    <w:rsid w:val="0083746B"/>
    <w:rsid w:val="00840C56"/>
    <w:rsid w:val="008610FF"/>
    <w:rsid w:val="0086630E"/>
    <w:rsid w:val="00867379"/>
    <w:rsid w:val="008A0B77"/>
    <w:rsid w:val="008A0BDF"/>
    <w:rsid w:val="008A3C44"/>
    <w:rsid w:val="008D0E69"/>
    <w:rsid w:val="008F1A13"/>
    <w:rsid w:val="00925761"/>
    <w:rsid w:val="0093309B"/>
    <w:rsid w:val="00935BEE"/>
    <w:rsid w:val="009417B3"/>
    <w:rsid w:val="00956E82"/>
    <w:rsid w:val="0095722F"/>
    <w:rsid w:val="00990134"/>
    <w:rsid w:val="009978DD"/>
    <w:rsid w:val="009A595C"/>
    <w:rsid w:val="009B5FCD"/>
    <w:rsid w:val="00A047E3"/>
    <w:rsid w:val="00A601D9"/>
    <w:rsid w:val="00A730E4"/>
    <w:rsid w:val="00A738AC"/>
    <w:rsid w:val="00A81F70"/>
    <w:rsid w:val="00A8346D"/>
    <w:rsid w:val="00AD6C95"/>
    <w:rsid w:val="00AF5F80"/>
    <w:rsid w:val="00AF7180"/>
    <w:rsid w:val="00B04E96"/>
    <w:rsid w:val="00B06423"/>
    <w:rsid w:val="00B140F4"/>
    <w:rsid w:val="00B1765E"/>
    <w:rsid w:val="00B54093"/>
    <w:rsid w:val="00B55560"/>
    <w:rsid w:val="00B63898"/>
    <w:rsid w:val="00B64035"/>
    <w:rsid w:val="00B94C77"/>
    <w:rsid w:val="00B9723A"/>
    <w:rsid w:val="00BA1F77"/>
    <w:rsid w:val="00BB1FD2"/>
    <w:rsid w:val="00BD3D68"/>
    <w:rsid w:val="00BF216C"/>
    <w:rsid w:val="00BF31AF"/>
    <w:rsid w:val="00C05F94"/>
    <w:rsid w:val="00C2140F"/>
    <w:rsid w:val="00C2597A"/>
    <w:rsid w:val="00C366DB"/>
    <w:rsid w:val="00C47AF2"/>
    <w:rsid w:val="00C55FD8"/>
    <w:rsid w:val="00C97261"/>
    <w:rsid w:val="00CA0ADA"/>
    <w:rsid w:val="00CA5AF2"/>
    <w:rsid w:val="00CE4C10"/>
    <w:rsid w:val="00D132CD"/>
    <w:rsid w:val="00D145B5"/>
    <w:rsid w:val="00D27AA6"/>
    <w:rsid w:val="00D40AEC"/>
    <w:rsid w:val="00D64F72"/>
    <w:rsid w:val="00D66112"/>
    <w:rsid w:val="00D71658"/>
    <w:rsid w:val="00DA262C"/>
    <w:rsid w:val="00DB53DD"/>
    <w:rsid w:val="00DC7A75"/>
    <w:rsid w:val="00DD1218"/>
    <w:rsid w:val="00DD6ACB"/>
    <w:rsid w:val="00DE4F2C"/>
    <w:rsid w:val="00DF032A"/>
    <w:rsid w:val="00DF7063"/>
    <w:rsid w:val="00E03018"/>
    <w:rsid w:val="00E13688"/>
    <w:rsid w:val="00E1479C"/>
    <w:rsid w:val="00E41A08"/>
    <w:rsid w:val="00E53328"/>
    <w:rsid w:val="00E54007"/>
    <w:rsid w:val="00E85506"/>
    <w:rsid w:val="00E861C3"/>
    <w:rsid w:val="00E91BB0"/>
    <w:rsid w:val="00EB314E"/>
    <w:rsid w:val="00ED0F74"/>
    <w:rsid w:val="00EF3C0B"/>
    <w:rsid w:val="00EF5A95"/>
    <w:rsid w:val="00F006D5"/>
    <w:rsid w:val="00F10B3D"/>
    <w:rsid w:val="00F16469"/>
    <w:rsid w:val="00F31B8D"/>
    <w:rsid w:val="00F66A1B"/>
    <w:rsid w:val="00F80BE8"/>
    <w:rsid w:val="00F916EB"/>
    <w:rsid w:val="00F93CDD"/>
    <w:rsid w:val="00F97923"/>
    <w:rsid w:val="00FB2236"/>
    <w:rsid w:val="00FC1AB9"/>
    <w:rsid w:val="00FD058C"/>
    <w:rsid w:val="00FF4E4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16ED6"/>
  <w15:chartTrackingRefBased/>
  <w15:docId w15:val="{406CE280-4337-4E26-B262-F3D1519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8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79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46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4677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A73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38AC"/>
  </w:style>
  <w:style w:type="paragraph" w:styleId="CommentSubject">
    <w:name w:val="annotation subject"/>
    <w:basedOn w:val="CommentText"/>
    <w:next w:val="CommentText"/>
    <w:link w:val="CommentSubjectChar"/>
    <w:rsid w:val="00A738AC"/>
    <w:rPr>
      <w:b/>
      <w:bCs/>
    </w:rPr>
  </w:style>
  <w:style w:type="character" w:customStyle="1" w:styleId="CommentSubjectChar">
    <w:name w:val="Comment Subject Char"/>
    <w:link w:val="CommentSubject"/>
    <w:rsid w:val="00A738AC"/>
    <w:rPr>
      <w:b/>
      <w:bCs/>
    </w:rPr>
  </w:style>
  <w:style w:type="paragraph" w:customStyle="1" w:styleId="Default">
    <w:name w:val="Default"/>
    <w:rsid w:val="00866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AF2"/>
    <w:pPr>
      <w:ind w:left="720"/>
      <w:contextualSpacing/>
    </w:pPr>
  </w:style>
  <w:style w:type="character" w:customStyle="1" w:styleId="normaltextrun">
    <w:name w:val="normaltextrun"/>
    <w:basedOn w:val="DefaultParagraphFont"/>
    <w:rsid w:val="00B1765E"/>
  </w:style>
  <w:style w:type="character" w:customStyle="1" w:styleId="eop">
    <w:name w:val="eop"/>
    <w:basedOn w:val="DefaultParagraphFont"/>
    <w:rsid w:val="00B1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P HR Role Profile" ma:contentTypeID="0x01010014B9CA3E9A38444EB3FACB9A86FB577C04010072F45031FAB4C740A468B2470877D424" ma:contentTypeVersion="6" ma:contentTypeDescription="" ma:contentTypeScope="" ma:versionID="0363d0ba39676f650bde5c976d14727f">
  <xsd:schema xmlns:xsd="http://www.w3.org/2001/XMLSchema" xmlns:xs="http://www.w3.org/2001/XMLSchema" xmlns:p="http://schemas.microsoft.com/office/2006/metadata/properties" xmlns:ns2="9d2026ac-2e48-45d6-b6b7-d419372981bc" targetNamespace="http://schemas.microsoft.com/office/2006/metadata/properties" ma:root="true" ma:fieldsID="7d02d5932c32ba2994f4e92738d51df7" ns2:_="">
    <xsd:import namespace="9d2026ac-2e48-45d6-b6b7-d419372981bc"/>
    <xsd:element name="properties">
      <xsd:complexType>
        <xsd:sequence>
          <xsd:element name="documentManagement">
            <xsd:complexType>
              <xsd:all>
                <xsd:element ref="ns2:oadc072e19db46d7961af6fb332db5a5" minOccurs="0"/>
                <xsd:element ref="ns2:TaxCatchAll" minOccurs="0"/>
                <xsd:element ref="ns2:TaxCatchAllLabel" minOccurs="0"/>
                <xsd:element ref="ns2:g78d0f113afd4faa9c3047adb294a67b" minOccurs="0"/>
                <xsd:element ref="ns2:lfc6013e297d46d7bd23d89c6a502623" minOccurs="0"/>
                <xsd:element ref="ns2:HR_x0020_Area" minOccurs="0"/>
                <xsd:element ref="ns2:Content_x0020_owner" minOccurs="0"/>
                <xsd:element ref="ns2:Role_x0020_pro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ac-2e48-45d6-b6b7-d419372981bc" elementFormDefault="qualified">
    <xsd:import namespace="http://schemas.microsoft.com/office/2006/documentManagement/types"/>
    <xsd:import namespace="http://schemas.microsoft.com/office/infopath/2007/PartnerControls"/>
    <xsd:element name="oadc072e19db46d7961af6fb332db5a5" ma:index="8" ma:taxonomy="true" ma:internalName="oadc072e19db46d7961af6fb332db5a5" ma:taxonomyFieldName="GP_x0020_Division_x0020__x002F__x0020_Company" ma:displayName="GP Division / Company" ma:default="" ma:fieldId="{8adc072e-19db-46d7-961a-f6fb332db5a5}" ma:taxonomyMulti="true" ma:sspId="69d6dfa1-e935-4c4f-be46-ba6bbd2c1408" ma:termSetId="de00ca65-e037-4bb7-8f9b-c1fffeaad9aa" ma:anchorId="ec75351f-27e6-4e5a-a99c-be7e39a5371a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a7855-3487-4ab2-bb8b-3900ab5d0e1a}" ma:internalName="TaxCatchAll" ma:showField="CatchAllData" ma:web="9d2026ac-2e48-45d6-b6b7-d4193729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a7855-3487-4ab2-bb8b-3900ab5d0e1a}" ma:internalName="TaxCatchAllLabel" ma:readOnly="true" ma:showField="CatchAllDataLabel" ma:web="9d2026ac-2e48-45d6-b6b7-d4193729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8d0f113afd4faa9c3047adb294a67b" ma:index="12" ma:taxonomy="true" ma:internalName="g78d0f113afd4faa9c3047adb294a67b" ma:taxonomyFieldName="GP_x0020_Function" ma:displayName="GP Function" ma:default="" ma:fieldId="{078d0f11-3afd-4faa-9c30-47adb294a67b}" ma:taxonomyMulti="true" ma:sspId="69d6dfa1-e935-4c4f-be46-ba6bbd2c1408" ma:termSetId="de00ca65-e037-4bb7-8f9b-c1fffeaad9aa" ma:anchorId="39e7870a-e6a5-4ead-ae75-ffb6a08d8489" ma:open="false" ma:isKeyword="false">
      <xsd:complexType>
        <xsd:sequence>
          <xsd:element ref="pc:Terms" minOccurs="0" maxOccurs="1"/>
        </xsd:sequence>
      </xsd:complexType>
    </xsd:element>
    <xsd:element name="lfc6013e297d46d7bd23d89c6a502623" ma:index="14" ma:taxonomy="true" ma:internalName="lfc6013e297d46d7bd23d89c6a502623" ma:taxonomyFieldName="GP_x0020_Document_x0020_Type" ma:displayName="GP Document Type" ma:default="" ma:fieldId="{5fc6013e-297d-46d7-bd23-d89c6a502623}" ma:taxonomyMulti="true" ma:sspId="69d6dfa1-e935-4c4f-be46-ba6bbd2c1408" ma:termSetId="de00ca65-e037-4bb7-8f9b-c1fffeaad9aa" ma:anchorId="5af0e7f3-46cf-4cb8-90da-a25d4190dc49" ma:open="false" ma:isKeyword="false">
      <xsd:complexType>
        <xsd:sequence>
          <xsd:element ref="pc:Terms" minOccurs="0" maxOccurs="1"/>
        </xsd:sequence>
      </xsd:complexType>
    </xsd:element>
    <xsd:element name="HR_x0020_Area" ma:index="16" nillable="true" ma:displayName="HR Area" ma:description="What HR Area does this document sit in?" ma:format="Dropdown" ma:internalName="HR_x0020_Area">
      <xsd:simpleType>
        <xsd:restriction base="dms:Choice">
          <xsd:enumeration value="Employee Wellbeing"/>
          <xsd:enumeration value="Induction"/>
          <xsd:enumeration value="Learning and Development"/>
          <xsd:enumeration value="Performance Management"/>
          <xsd:enumeration value="Policies"/>
          <xsd:enumeration value="Recruitment"/>
          <xsd:enumeration value="Terms and Conditions"/>
        </xsd:restriction>
      </xsd:simpleType>
    </xsd:element>
    <xsd:element name="Content_x0020_owner" ma:index="17" nillable="true" ma:displayName="Content owner" ma:list="UserInfo" ma:SearchPeopleOnly="false" ma:SharePointGroup="0" ma:internalName="Content_x0020_ow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le_x0020_profile" ma:index="18" nillable="true" ma:displayName="Role profile" ma:format="Dropdown" ma:internalName="Role_x0020_profile">
      <xsd:simpleType>
        <xsd:restriction base="dms:Choice">
          <xsd:enumeration value="Business support"/>
          <xsd:enumeration value="City Response Limited"/>
          <xsd:enumeration value="City Response Limited (Multi-skilled)"/>
          <xsd:enumeration value="Communications"/>
          <xsd:enumeration value="Entry Routes"/>
          <xsd:enumeration value="Finance"/>
          <xsd:enumeration value="Housing services"/>
          <xsd:enumeration value="HR services"/>
          <xsd:enumeration value="Information services"/>
          <xsd:enumeration value="Maintenance"/>
          <xsd:enumeration value="Regeneration and investment"/>
          <xsd:enumeration value="Sales and marketing"/>
          <xsd:enumeration value="Business Support GCS"/>
          <xsd:enumeration value="Care"/>
          <xsd:enumeration value="DSH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8d0f113afd4faa9c3047adb294a67b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00e484ed-717a-4d93-b2e2-a90a32145648</TermId>
        </TermInfo>
      </Terms>
    </g78d0f113afd4faa9c3047adb294a67b>
    <TaxCatchAll xmlns="9d2026ac-2e48-45d6-b6b7-d419372981bc">
      <Value>21</Value>
      <Value>31</Value>
      <Value>19</Value>
      <Value>69</Value>
      <Value>14</Value>
      <Value>24</Value>
    </TaxCatchAll>
    <HR_x0020_Area xmlns="9d2026ac-2e48-45d6-b6b7-d419372981bc">Terms and Conditions</HR_x0020_Area>
    <Role_x0020_profile xmlns="9d2026ac-2e48-45d6-b6b7-d419372981bc">Housing services</Role_x0020_profile>
    <oadc072e19db46d7961af6fb332db5a5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Guinness Hermitage</TermName>
          <TermId xmlns="http://schemas.microsoft.com/office/infopath/2007/PartnerControls">5ddd45db-63f5-46f9-aae0-2bc3b2416c24</TermId>
        </TermInfo>
        <TermInfo xmlns="http://schemas.microsoft.com/office/infopath/2007/PartnerControls">
          <TermName xmlns="http://schemas.microsoft.com/office/infopath/2007/PartnerControls">Guinness Northern Counties</TermName>
          <TermId xmlns="http://schemas.microsoft.com/office/infopath/2007/PartnerControls">4d956e9a-c6bc-4bdd-b70e-80b5452cbed0</TermId>
        </TermInfo>
        <TermInfo xmlns="http://schemas.microsoft.com/office/infopath/2007/PartnerControls">
          <TermName xmlns="http://schemas.microsoft.com/office/infopath/2007/PartnerControls">Guinness South</TermName>
          <TermId xmlns="http://schemas.microsoft.com/office/infopath/2007/PartnerControls">6c62bae0-8ee8-4bdd-b87b-d18d5a51a218</TermId>
        </TermInfo>
        <TermInfo xmlns="http://schemas.microsoft.com/office/infopath/2007/PartnerControls">
          <TermName xmlns="http://schemas.microsoft.com/office/infopath/2007/PartnerControls">Partnership Services</TermName>
          <TermId xmlns="http://schemas.microsoft.com/office/infopath/2007/PartnerControls">ec2c36b3-da48-4eaa-a9f3-cb0d9f064c4e</TermId>
        </TermInfo>
      </Terms>
    </oadc072e19db46d7961af6fb332db5a5>
    <lfc6013e297d46d7bd23d89c6a502623 xmlns="9d2026ac-2e48-45d6-b6b7-d419372981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6f18e863-3936-4667-9653-a7c1651a6c9f</TermId>
        </TermInfo>
      </Terms>
    </lfc6013e297d46d7bd23d89c6a502623>
    <Content_x0020_owner xmlns="9d2026ac-2e48-45d6-b6b7-d419372981bc">
      <UserInfo>
        <DisplayName/>
        <AccountId xsi:nil="true"/>
        <AccountType/>
      </UserInfo>
    </Content_x0020_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21;#HR|00e484ed-717a-4d93-b2e2-a90a32145648;#31;#Guinness South|6c62bae0-8ee8-4bdd-b87b-d18d5a51a218;#19;#Guinness Northern Counties|4d956e9a-c6bc-4bdd-b70e-80b5452cbed0;#69;#Template|6f18e863-3936-4667-9653-a7c1651a6c9f;#14;#Partnership Services|ec2c36b3-da48-4eaa-a9f3-cb0d9f064c4e;#24;#Guinness Hermitage|5ddd45db-63f5-46f9-aae0-2bc3b2416c24]]></LongProp>
</LongProperties>
</file>

<file path=customXml/itemProps1.xml><?xml version="1.0" encoding="utf-8"?>
<ds:datastoreItem xmlns:ds="http://schemas.openxmlformats.org/officeDocument/2006/customXml" ds:itemID="{DB9D9375-F525-45F8-B7EF-767A1E2B9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026ac-2e48-45d6-b6b7-d4193729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BDD93-486C-4B28-B80B-BCF87B309CB8}">
  <ds:schemaRefs>
    <ds:schemaRef ds:uri="http://schemas.microsoft.com/office/2006/metadata/properties"/>
    <ds:schemaRef ds:uri="http://schemas.microsoft.com/office/infopath/2007/PartnerControls"/>
    <ds:schemaRef ds:uri="9d2026ac-2e48-45d6-b6b7-d419372981bc"/>
  </ds:schemaRefs>
</ds:datastoreItem>
</file>

<file path=customXml/itemProps3.xml><?xml version="1.0" encoding="utf-8"?>
<ds:datastoreItem xmlns:ds="http://schemas.openxmlformats.org/officeDocument/2006/customXml" ds:itemID="{F5112D61-660B-44E2-8E8E-3A00147DE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C5C24-798A-4BA2-8C1A-74FC882A9056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Guinness Partnership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lindsey.rowell</dc:creator>
  <cp:keywords/>
  <cp:lastModifiedBy>David Crowe</cp:lastModifiedBy>
  <cp:revision>2</cp:revision>
  <cp:lastPrinted>2015-11-05T12:29:00Z</cp:lastPrinted>
  <dcterms:created xsi:type="dcterms:W3CDTF">2024-10-30T15:47:00Z</dcterms:created>
  <dcterms:modified xsi:type="dcterms:W3CDTF">2024-10-30T15:47:00Z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P Function">
    <vt:lpwstr>21;#HR|00e484ed-717a-4d93-b2e2-a90a32145648</vt:lpwstr>
  </property>
  <property fmtid="{D5CDD505-2E9C-101B-9397-08002B2CF9AE}" pid="3" name="GP_x0020_policy">
    <vt:lpwstr/>
  </property>
  <property fmtid="{D5CDD505-2E9C-101B-9397-08002B2CF9AE}" pid="4" name="Manager or Employee">
    <vt:lpwstr>Both</vt:lpwstr>
  </property>
  <property fmtid="{D5CDD505-2E9C-101B-9397-08002B2CF9AE}" pid="5" name="GP Division / Company">
    <vt:lpwstr>24;#Guinness Hermitage|5ddd45db-63f5-46f9-aae0-2bc3b2416c24;#19;#Guinness Northern Counties|4d956e9a-c6bc-4bdd-b70e-80b5452cbed0;#31;#Guinness South|6c62bae0-8ee8-4bdd-b87b-d18d5a51a218;#14;#Partnership Services|ec2c36b3-da48-4eaa-a9f3-cb0d9f064c4e</vt:lpwstr>
  </property>
  <property fmtid="{D5CDD505-2E9C-101B-9397-08002B2CF9AE}" pid="6" name="GP Document Type">
    <vt:lpwstr>69;#Template|6f18e863-3936-4667-9653-a7c1651a6c9f</vt:lpwstr>
  </property>
  <property fmtid="{D5CDD505-2E9C-101B-9397-08002B2CF9AE}" pid="7" name="b745d57f618f421c9f649355d8b5e307">
    <vt:lpwstr/>
  </property>
  <property fmtid="{D5CDD505-2E9C-101B-9397-08002B2CF9AE}" pid="8" name="ContentTypeId">
    <vt:lpwstr>0x01010014B9CA3E9A38444EB3FACB9A86FB577C040100B0751F93766E3D448CCD8B76C6A1B7CB</vt:lpwstr>
  </property>
</Properties>
</file>